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DA56D" w14:textId="7A615571" w:rsidR="001735A4" w:rsidRDefault="00500661">
      <w:pPr>
        <w:rPr>
          <w:lang w:val="en-US"/>
        </w:rPr>
      </w:pPr>
      <w:r>
        <w:rPr>
          <w:noProof/>
          <w:lang w:eastAsia="en-GB"/>
        </w:rPr>
        <w:drawing>
          <wp:anchor distT="0" distB="0" distL="114300" distR="114300" simplePos="0" relativeHeight="251658240" behindDoc="1" locked="0" layoutInCell="1" allowOverlap="1" wp14:anchorId="60B90B2E" wp14:editId="14800398">
            <wp:simplePos x="0" y="0"/>
            <wp:positionH relativeFrom="column">
              <wp:posOffset>2562045</wp:posOffset>
            </wp:positionH>
            <wp:positionV relativeFrom="paragraph">
              <wp:posOffset>443</wp:posOffset>
            </wp:positionV>
            <wp:extent cx="3599180" cy="572770"/>
            <wp:effectExtent l="0" t="0" r="1270" b="0"/>
            <wp:wrapTight wrapText="bothSides">
              <wp:wrapPolygon edited="0">
                <wp:start x="20007" y="0"/>
                <wp:lineTo x="0" y="10776"/>
                <wp:lineTo x="0" y="13650"/>
                <wp:lineTo x="114" y="20834"/>
                <wp:lineTo x="20579" y="20834"/>
                <wp:lineTo x="21036" y="11494"/>
                <wp:lineTo x="21493" y="10776"/>
                <wp:lineTo x="21493" y="2155"/>
                <wp:lineTo x="21265" y="0"/>
                <wp:lineTo x="2000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hodist Logo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180" cy="572770"/>
                    </a:xfrm>
                    <a:prstGeom prst="rect">
                      <a:avLst/>
                    </a:prstGeom>
                  </pic:spPr>
                </pic:pic>
              </a:graphicData>
            </a:graphic>
          </wp:anchor>
        </w:drawing>
      </w:r>
    </w:p>
    <w:p w14:paraId="16AE9F7F" w14:textId="77777777" w:rsidR="002E11FC" w:rsidRDefault="002E11FC" w:rsidP="00047042">
      <w:pPr>
        <w:rPr>
          <w:lang w:val="en-US"/>
        </w:rPr>
      </w:pPr>
    </w:p>
    <w:p w14:paraId="13A62815" w14:textId="77777777" w:rsidR="002E11FC" w:rsidRDefault="002E11FC" w:rsidP="00047042">
      <w:pPr>
        <w:rPr>
          <w:lang w:val="en-US"/>
        </w:rPr>
      </w:pPr>
    </w:p>
    <w:p w14:paraId="1BDAEDC2" w14:textId="77777777" w:rsidR="002E11FC" w:rsidRDefault="002E11FC" w:rsidP="00047042">
      <w:pPr>
        <w:rPr>
          <w:lang w:val="en-US"/>
        </w:rPr>
      </w:pPr>
    </w:p>
    <w:p w14:paraId="4E4766DB" w14:textId="77777777" w:rsidR="00AD77EF" w:rsidRPr="00AD77EF" w:rsidRDefault="00AD77EF" w:rsidP="000D48EA">
      <w:pPr>
        <w:spacing w:line="276" w:lineRule="auto"/>
        <w:jc w:val="both"/>
        <w:rPr>
          <w:rFonts w:ascii="Roboto" w:hAnsi="Roboto"/>
          <w:b/>
          <w:sz w:val="28"/>
          <w:lang w:val="en-US"/>
        </w:rPr>
      </w:pPr>
      <w:bookmarkStart w:id="0" w:name="_GoBack"/>
      <w:r w:rsidRPr="00AD77EF">
        <w:rPr>
          <w:rFonts w:ascii="Roboto" w:hAnsi="Roboto"/>
          <w:b/>
          <w:sz w:val="28"/>
          <w:lang w:val="en-US"/>
        </w:rPr>
        <w:t>England</w:t>
      </w:r>
    </w:p>
    <w:p w14:paraId="25584C90" w14:textId="77777777" w:rsidR="00AD77EF" w:rsidRPr="00AD77EF" w:rsidRDefault="00AD77EF" w:rsidP="000D48EA">
      <w:pPr>
        <w:spacing w:line="276" w:lineRule="auto"/>
        <w:jc w:val="both"/>
        <w:rPr>
          <w:rFonts w:ascii="Roboto" w:hAnsi="Roboto"/>
          <w:sz w:val="28"/>
          <w:lang w:val="en-US"/>
        </w:rPr>
      </w:pPr>
      <w:r w:rsidRPr="00AD77EF">
        <w:rPr>
          <w:rFonts w:ascii="Roboto" w:hAnsi="Roboto"/>
          <w:sz w:val="28"/>
          <w:lang w:val="en-US"/>
        </w:rPr>
        <w:t>The equality law in England, the Equality Act 2010, follows much the same principles as the legislation in other jurisdictions of the Methodist Church in Britain.  These means that discrimination against those with defined characteristics, known as ‘protected characteristics’, is unlawful in public organisations, including the Methodist Church, except where certain exceptions apply.</w:t>
      </w:r>
    </w:p>
    <w:p w14:paraId="477DEE81" w14:textId="204A7225" w:rsidR="00AD77EF" w:rsidRDefault="00AD77EF" w:rsidP="000D48EA">
      <w:pPr>
        <w:spacing w:line="276" w:lineRule="auto"/>
        <w:jc w:val="both"/>
        <w:rPr>
          <w:rFonts w:ascii="Roboto" w:hAnsi="Roboto"/>
          <w:sz w:val="28"/>
          <w:lang w:val="en-US"/>
        </w:rPr>
      </w:pPr>
      <w:r w:rsidRPr="00AD77EF">
        <w:rPr>
          <w:rFonts w:ascii="Roboto" w:hAnsi="Roboto"/>
          <w:sz w:val="28"/>
          <w:lang w:val="en-US"/>
        </w:rPr>
        <w:t>All of the examples of protected characteristics, types of discrimination and exemptions that are mentioned in this training, apply in England.</w:t>
      </w:r>
    </w:p>
    <w:p w14:paraId="6309CAC8" w14:textId="61C3BBD7" w:rsidR="003D5E61" w:rsidRDefault="003D5E61" w:rsidP="000D48EA">
      <w:pPr>
        <w:spacing w:line="276" w:lineRule="auto"/>
        <w:jc w:val="both"/>
        <w:rPr>
          <w:rFonts w:ascii="Roboto" w:hAnsi="Roboto"/>
          <w:sz w:val="28"/>
          <w:lang w:val="en-US"/>
        </w:rPr>
      </w:pPr>
    </w:p>
    <w:p w14:paraId="2D0A0657" w14:textId="548872B9" w:rsidR="003D5E61" w:rsidRPr="00AD77EF" w:rsidRDefault="003D5E61" w:rsidP="000D48EA">
      <w:pPr>
        <w:spacing w:line="276" w:lineRule="auto"/>
        <w:jc w:val="both"/>
        <w:rPr>
          <w:rFonts w:ascii="Roboto" w:hAnsi="Roboto"/>
          <w:sz w:val="28"/>
          <w:lang w:val="en-US"/>
        </w:rPr>
      </w:pPr>
      <w:r>
        <w:rPr>
          <w:rFonts w:ascii="Roboto" w:hAnsi="Roboto"/>
          <w:sz w:val="28"/>
          <w:lang w:val="en-US"/>
        </w:rPr>
        <w:t xml:space="preserve">To view the Equality Act 2010, please click </w:t>
      </w:r>
      <w:hyperlink r:id="rId9" w:history="1">
        <w:r w:rsidRPr="003D5E61">
          <w:rPr>
            <w:rStyle w:val="Hyperlink"/>
            <w:rFonts w:ascii="Roboto" w:hAnsi="Roboto"/>
            <w:sz w:val="28"/>
            <w:lang w:val="en-US"/>
          </w:rPr>
          <w:t>here</w:t>
        </w:r>
      </w:hyperlink>
      <w:r>
        <w:rPr>
          <w:rFonts w:ascii="Roboto" w:hAnsi="Roboto"/>
          <w:sz w:val="28"/>
          <w:lang w:val="en-US"/>
        </w:rPr>
        <w:t xml:space="preserve"> or, for explanatory notes, click </w:t>
      </w:r>
      <w:hyperlink r:id="rId10" w:history="1">
        <w:r w:rsidRPr="003D5E61">
          <w:rPr>
            <w:rStyle w:val="Hyperlink"/>
            <w:rFonts w:ascii="Roboto" w:hAnsi="Roboto"/>
            <w:sz w:val="28"/>
            <w:lang w:val="en-US"/>
          </w:rPr>
          <w:t>here</w:t>
        </w:r>
      </w:hyperlink>
      <w:r>
        <w:rPr>
          <w:rFonts w:ascii="Roboto" w:hAnsi="Roboto"/>
          <w:sz w:val="28"/>
          <w:lang w:val="en-US"/>
        </w:rPr>
        <w:t>.</w:t>
      </w:r>
    </w:p>
    <w:p w14:paraId="6210EAFD" w14:textId="71B4F361" w:rsidR="001735A4" w:rsidRDefault="007A2087" w:rsidP="000D48EA">
      <w:pPr>
        <w:spacing w:line="276" w:lineRule="auto"/>
        <w:rPr>
          <w:lang w:val="en-US"/>
        </w:rPr>
      </w:pPr>
      <w:r>
        <w:rPr>
          <w:lang w:val="en-US"/>
        </w:rPr>
        <w:t xml:space="preserve"> </w:t>
      </w:r>
      <w:bookmarkEnd w:id="0"/>
    </w:p>
    <w:sectPr w:rsidR="00173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16B6C"/>
    <w:multiLevelType w:val="hybridMultilevel"/>
    <w:tmpl w:val="A43E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C5"/>
    <w:rsid w:val="00047042"/>
    <w:rsid w:val="000A7A83"/>
    <w:rsid w:val="000C1A24"/>
    <w:rsid w:val="000D48EA"/>
    <w:rsid w:val="00142C48"/>
    <w:rsid w:val="001735A4"/>
    <w:rsid w:val="002E11FC"/>
    <w:rsid w:val="003D5E61"/>
    <w:rsid w:val="00401CBC"/>
    <w:rsid w:val="004637BE"/>
    <w:rsid w:val="00463B68"/>
    <w:rsid w:val="00500661"/>
    <w:rsid w:val="00562F34"/>
    <w:rsid w:val="0063787F"/>
    <w:rsid w:val="007170E3"/>
    <w:rsid w:val="007A2087"/>
    <w:rsid w:val="008818C6"/>
    <w:rsid w:val="009C5D8E"/>
    <w:rsid w:val="00A17BC1"/>
    <w:rsid w:val="00AA3035"/>
    <w:rsid w:val="00AD77EF"/>
    <w:rsid w:val="00CB2462"/>
    <w:rsid w:val="00CD23C5"/>
    <w:rsid w:val="00D31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3C0D"/>
  <w15:chartTrackingRefBased/>
  <w15:docId w15:val="{CFD92278-F87F-468B-92CA-33E0A8C2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CBC"/>
    <w:pPr>
      <w:ind w:left="720"/>
      <w:contextualSpacing/>
    </w:pPr>
  </w:style>
  <w:style w:type="character" w:styleId="Hyperlink">
    <w:name w:val="Hyperlink"/>
    <w:basedOn w:val="DefaultParagraphFont"/>
    <w:uiPriority w:val="99"/>
    <w:unhideWhenUsed/>
    <w:rsid w:val="003D5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egislation.gov.uk/ukpga/2010/15/notes/contents" TargetMode="External"/><Relationship Id="rId4" Type="http://schemas.openxmlformats.org/officeDocument/2006/relationships/numbering" Target="numbering.xml"/><Relationship Id="rId9" Type="http://schemas.openxmlformats.org/officeDocument/2006/relationships/hyperlink" Target="https://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2E1ADECB1634098CAEDF4735F1359" ma:contentTypeVersion="14" ma:contentTypeDescription="Create a new document." ma:contentTypeScope="" ma:versionID="faba986ec532902e458d3839ee9c8bc3">
  <xsd:schema xmlns:xsd="http://www.w3.org/2001/XMLSchema" xmlns:xs="http://www.w3.org/2001/XMLSchema" xmlns:p="http://schemas.microsoft.com/office/2006/metadata/properties" xmlns:ns3="0f2bc02e-11f7-4d29-ae0d-709e0f4a1457" xmlns:ns4="aba9dc45-71f5-48b4-a68a-b2459ad08114" targetNamespace="http://schemas.microsoft.com/office/2006/metadata/properties" ma:root="true" ma:fieldsID="c532a6e13e948556078164369eba53ab" ns3:_="" ns4:_="">
    <xsd:import namespace="0f2bc02e-11f7-4d29-ae0d-709e0f4a1457"/>
    <xsd:import namespace="aba9dc45-71f5-48b4-a68a-b2459ad081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bc02e-11f7-4d29-ae0d-709e0f4a1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a9dc45-71f5-48b4-a68a-b2459ad08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B92C2-CBD5-4A41-B9DF-27E2483088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aba9dc45-71f5-48b4-a68a-b2459ad08114"/>
    <ds:schemaRef ds:uri="0f2bc02e-11f7-4d29-ae0d-709e0f4a1457"/>
    <ds:schemaRef ds:uri="http://www.w3.org/XML/1998/namespace"/>
  </ds:schemaRefs>
</ds:datastoreItem>
</file>

<file path=customXml/itemProps2.xml><?xml version="1.0" encoding="utf-8"?>
<ds:datastoreItem xmlns:ds="http://schemas.openxmlformats.org/officeDocument/2006/customXml" ds:itemID="{682E481E-09D4-4A5D-B63D-030F51FD1BAE}">
  <ds:schemaRefs>
    <ds:schemaRef ds:uri="http://schemas.microsoft.com/sharepoint/v3/contenttype/forms"/>
  </ds:schemaRefs>
</ds:datastoreItem>
</file>

<file path=customXml/itemProps3.xml><?xml version="1.0" encoding="utf-8"?>
<ds:datastoreItem xmlns:ds="http://schemas.openxmlformats.org/officeDocument/2006/customXml" ds:itemID="{084AB889-AC02-4D5A-B2B7-D22FF3F0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bc02e-11f7-4d29-ae0d-709e0f4a1457"/>
    <ds:schemaRef ds:uri="aba9dc45-71f5-48b4-a68a-b2459ad08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Watkin</dc:creator>
  <cp:keywords/>
  <dc:description/>
  <cp:lastModifiedBy>Stuart Watkin</cp:lastModifiedBy>
  <cp:revision>4</cp:revision>
  <dcterms:created xsi:type="dcterms:W3CDTF">2022-03-29T12:12:00Z</dcterms:created>
  <dcterms:modified xsi:type="dcterms:W3CDTF">2023-05-26T08:44:00Z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0x0101005262E1ADECB1634098CAEDF4735F1359</vt:lpwstr>
  </property>
</Properties>
</file>