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8265" w14:textId="5C0D4BD2" w:rsidR="00B828DD" w:rsidRDefault="00B828DD" w:rsidP="00F94DBE"/>
    <w:p w14:paraId="77C3B553" w14:textId="77777777" w:rsidR="00DB3F66" w:rsidRDefault="00DB3F66" w:rsidP="00F94DBE"/>
    <w:p w14:paraId="4B1373BC" w14:textId="09C212C0" w:rsidR="00442760" w:rsidRPr="00B50A0B" w:rsidRDefault="00442760" w:rsidP="00A42AE7">
      <w:pPr>
        <w:spacing w:line="276" w:lineRule="auto"/>
        <w:jc w:val="both"/>
        <w:rPr>
          <w:rFonts w:ascii="Arial" w:hAnsi="Arial" w:cs="Arial"/>
          <w:b/>
          <w:sz w:val="28"/>
          <w:lang w:val="en-US"/>
        </w:rPr>
      </w:pPr>
      <w:r w:rsidRPr="00B50A0B">
        <w:rPr>
          <w:rFonts w:ascii="Arial" w:hAnsi="Arial" w:cs="Arial"/>
          <w:b/>
          <w:sz w:val="28"/>
          <w:lang w:val="en-US"/>
        </w:rPr>
        <w:t>Introduction to discrimination</w:t>
      </w:r>
    </w:p>
    <w:p w14:paraId="7555F67C" w14:textId="77777777" w:rsidR="00B50A0B" w:rsidRPr="00B50A0B" w:rsidRDefault="00B50A0B" w:rsidP="00A42AE7">
      <w:pPr>
        <w:spacing w:line="276" w:lineRule="auto"/>
        <w:jc w:val="both"/>
        <w:rPr>
          <w:rFonts w:ascii="Arial" w:hAnsi="Arial" w:cs="Arial"/>
          <w:lang w:val="en-US"/>
        </w:rPr>
      </w:pPr>
    </w:p>
    <w:p w14:paraId="444BE018" w14:textId="77777777" w:rsidR="00442760" w:rsidRPr="00B50A0B" w:rsidRDefault="00442760" w:rsidP="00A42AE7">
      <w:pPr>
        <w:spacing w:line="276" w:lineRule="auto"/>
        <w:jc w:val="both"/>
        <w:rPr>
          <w:rFonts w:ascii="Arial" w:hAnsi="Arial" w:cs="Arial"/>
          <w:lang w:val="en-US"/>
        </w:rPr>
      </w:pPr>
      <w:r w:rsidRPr="00B50A0B">
        <w:rPr>
          <w:rFonts w:ascii="Arial" w:hAnsi="Arial" w:cs="Arial"/>
          <w:lang w:val="en-US"/>
        </w:rPr>
        <w:t>There are different types of discrimination that are unlawful under equality law, and are therefore not permitted within the Methodist Church in Britain.</w:t>
      </w:r>
    </w:p>
    <w:p w14:paraId="237F1AB2" w14:textId="2F254F55" w:rsidR="00442760" w:rsidRDefault="00442760" w:rsidP="00A42AE7">
      <w:pPr>
        <w:spacing w:line="276" w:lineRule="auto"/>
        <w:jc w:val="both"/>
        <w:rPr>
          <w:rFonts w:ascii="Arial" w:hAnsi="Arial" w:cs="Arial"/>
          <w:lang w:val="en-US"/>
        </w:rPr>
      </w:pPr>
    </w:p>
    <w:p w14:paraId="45613D81" w14:textId="77777777" w:rsidR="00B50A0B" w:rsidRPr="00B50A0B" w:rsidRDefault="00B50A0B" w:rsidP="00A42AE7">
      <w:pPr>
        <w:spacing w:line="276" w:lineRule="auto"/>
        <w:jc w:val="both"/>
        <w:rPr>
          <w:rFonts w:ascii="Arial" w:hAnsi="Arial" w:cs="Arial"/>
          <w:lang w:val="en-US"/>
        </w:rPr>
      </w:pPr>
    </w:p>
    <w:p w14:paraId="5E2FD895" w14:textId="6E25857E" w:rsidR="00442760" w:rsidRPr="00B50A0B"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Direct discrimination</w:t>
      </w:r>
    </w:p>
    <w:p w14:paraId="307F2EDB" w14:textId="77777777" w:rsidR="00B50A0B" w:rsidRPr="00B50A0B" w:rsidRDefault="00B50A0B" w:rsidP="00A42AE7">
      <w:pPr>
        <w:spacing w:line="276" w:lineRule="auto"/>
        <w:ind w:left="720"/>
        <w:jc w:val="both"/>
        <w:rPr>
          <w:rFonts w:ascii="Arial" w:hAnsi="Arial" w:cs="Arial"/>
          <w:b/>
          <w:lang w:val="en-US"/>
        </w:rPr>
      </w:pPr>
    </w:p>
    <w:p w14:paraId="6C94B5A0" w14:textId="177BA298" w:rsidR="00442760" w:rsidRDefault="00442760" w:rsidP="00A42AE7">
      <w:pPr>
        <w:spacing w:line="276" w:lineRule="auto"/>
        <w:ind w:left="720"/>
        <w:jc w:val="both"/>
        <w:rPr>
          <w:rFonts w:ascii="Arial" w:hAnsi="Arial" w:cs="Arial"/>
          <w:lang w:val="en-US"/>
        </w:rPr>
      </w:pPr>
      <w:r w:rsidRPr="00B50A0B">
        <w:rPr>
          <w:rFonts w:ascii="Arial" w:hAnsi="Arial" w:cs="Arial"/>
          <w:lang w:val="en-US"/>
        </w:rPr>
        <w:t>This is where a person is treated less favourably than another person because of any of the protected characteristics/grounds.</w:t>
      </w:r>
    </w:p>
    <w:p w14:paraId="7D195118" w14:textId="77777777" w:rsidR="00B50A0B" w:rsidRPr="00B50A0B" w:rsidRDefault="00B50A0B" w:rsidP="00A42AE7">
      <w:pPr>
        <w:spacing w:line="276" w:lineRule="auto"/>
        <w:ind w:left="720"/>
        <w:jc w:val="both"/>
        <w:rPr>
          <w:rFonts w:ascii="Arial" w:hAnsi="Arial" w:cs="Arial"/>
          <w:lang w:val="en-US"/>
        </w:rPr>
      </w:pPr>
    </w:p>
    <w:p w14:paraId="2008B1BD" w14:textId="77777777" w:rsidR="00442760" w:rsidRPr="00B50A0B" w:rsidRDefault="00442760" w:rsidP="00A42AE7">
      <w:pPr>
        <w:spacing w:line="276" w:lineRule="auto"/>
        <w:ind w:left="720"/>
        <w:jc w:val="both"/>
        <w:rPr>
          <w:rFonts w:ascii="Arial" w:hAnsi="Arial" w:cs="Arial"/>
          <w:lang w:val="en-US"/>
        </w:rPr>
      </w:pPr>
    </w:p>
    <w:p w14:paraId="089767D2" w14:textId="7BBC5B24" w:rsidR="00442760" w:rsidRPr="00B50A0B"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Indirect discrimination</w:t>
      </w:r>
    </w:p>
    <w:p w14:paraId="040164C6" w14:textId="77777777" w:rsidR="00B50A0B" w:rsidRPr="00B50A0B" w:rsidRDefault="00B50A0B" w:rsidP="00A42AE7">
      <w:pPr>
        <w:spacing w:line="276" w:lineRule="auto"/>
        <w:ind w:left="720"/>
        <w:jc w:val="both"/>
        <w:rPr>
          <w:rFonts w:ascii="Arial" w:hAnsi="Arial" w:cs="Arial"/>
          <w:lang w:val="en-US"/>
        </w:rPr>
      </w:pPr>
    </w:p>
    <w:p w14:paraId="337693B2"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is when a policy, rule or procedure applies to everyone, but has a disproportionate impact on people with any of the protected characteristics/grounds.</w:t>
      </w:r>
    </w:p>
    <w:p w14:paraId="670CD42D" w14:textId="1A43A916" w:rsidR="00442760" w:rsidRDefault="00442760" w:rsidP="00A42AE7">
      <w:pPr>
        <w:spacing w:line="276" w:lineRule="auto"/>
        <w:ind w:left="720"/>
        <w:jc w:val="both"/>
        <w:rPr>
          <w:rFonts w:ascii="Arial" w:hAnsi="Arial" w:cs="Arial"/>
          <w:lang w:val="en-US"/>
        </w:rPr>
      </w:pPr>
    </w:p>
    <w:p w14:paraId="30BA8417" w14:textId="77777777" w:rsidR="00B50A0B" w:rsidRPr="00B50A0B" w:rsidRDefault="00B50A0B" w:rsidP="00A42AE7">
      <w:pPr>
        <w:spacing w:line="276" w:lineRule="auto"/>
        <w:ind w:left="720"/>
        <w:jc w:val="both"/>
        <w:rPr>
          <w:rFonts w:ascii="Arial" w:hAnsi="Arial" w:cs="Arial"/>
          <w:lang w:val="en-US"/>
        </w:rPr>
      </w:pPr>
    </w:p>
    <w:p w14:paraId="7234AB3F" w14:textId="19AFE709" w:rsidR="00442760" w:rsidRPr="00B50A0B"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Discrimination based on association</w:t>
      </w:r>
    </w:p>
    <w:p w14:paraId="0C3F101A" w14:textId="77777777" w:rsidR="00B50A0B" w:rsidRPr="00B50A0B" w:rsidRDefault="00B50A0B" w:rsidP="00A42AE7">
      <w:pPr>
        <w:spacing w:line="276" w:lineRule="auto"/>
        <w:ind w:left="720"/>
        <w:jc w:val="both"/>
        <w:rPr>
          <w:rFonts w:ascii="Arial" w:hAnsi="Arial" w:cs="Arial"/>
          <w:lang w:val="en-US"/>
        </w:rPr>
      </w:pPr>
    </w:p>
    <w:p w14:paraId="699A751D"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is where there is discrimination against a person because they have an association with someone with a protected characteristic/ground (in Great Britain, this does not apply to marriage, civil partnership, pregnancy or maternity).  (This type of discrimination is not explicitly prohibited in Jersey or Gibraltar).</w:t>
      </w:r>
    </w:p>
    <w:p w14:paraId="658BC2A8" w14:textId="47032796" w:rsidR="00442760" w:rsidRDefault="00442760" w:rsidP="00A42AE7">
      <w:pPr>
        <w:spacing w:line="276" w:lineRule="auto"/>
        <w:ind w:left="720"/>
        <w:jc w:val="both"/>
        <w:rPr>
          <w:rFonts w:ascii="Arial" w:hAnsi="Arial" w:cs="Arial"/>
          <w:lang w:val="en-US"/>
        </w:rPr>
      </w:pPr>
    </w:p>
    <w:p w14:paraId="5F128240" w14:textId="77777777" w:rsidR="00B50A0B" w:rsidRPr="00B50A0B" w:rsidRDefault="00B50A0B" w:rsidP="00A42AE7">
      <w:pPr>
        <w:spacing w:line="276" w:lineRule="auto"/>
        <w:ind w:left="720"/>
        <w:jc w:val="both"/>
        <w:rPr>
          <w:rFonts w:ascii="Arial" w:hAnsi="Arial" w:cs="Arial"/>
          <w:lang w:val="en-US"/>
        </w:rPr>
      </w:pPr>
    </w:p>
    <w:p w14:paraId="3DB7A12A" w14:textId="1B441C3B" w:rsidR="00442760" w:rsidRPr="00B50A0B"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Discrimination based on perception</w:t>
      </w:r>
    </w:p>
    <w:p w14:paraId="1EFBD58F" w14:textId="77777777" w:rsidR="00B50A0B" w:rsidRPr="00B50A0B" w:rsidRDefault="00B50A0B" w:rsidP="00A42AE7">
      <w:pPr>
        <w:spacing w:line="276" w:lineRule="auto"/>
        <w:ind w:left="720"/>
        <w:jc w:val="both"/>
        <w:rPr>
          <w:rFonts w:ascii="Arial" w:hAnsi="Arial" w:cs="Arial"/>
          <w:lang w:val="en-US"/>
        </w:rPr>
      </w:pPr>
    </w:p>
    <w:p w14:paraId="48AEA4F2"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is where there is discrimination because someone believes a person has a protected characteristic/ground, even if they do not actually have that characteristic/ground (in Great Britain, this does not apply to marriage, civil partnership, pregnancy or maternity).</w:t>
      </w:r>
    </w:p>
    <w:p w14:paraId="6EFAA5D6"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type of discrimination is not explicitly prohibited in Jersey, Guernsey or Gibraltar).</w:t>
      </w:r>
    </w:p>
    <w:p w14:paraId="7428D5DE" w14:textId="14B3582C" w:rsidR="00442760" w:rsidRDefault="00442760" w:rsidP="00A42AE7">
      <w:pPr>
        <w:spacing w:line="276" w:lineRule="auto"/>
        <w:ind w:left="720"/>
        <w:jc w:val="both"/>
        <w:rPr>
          <w:rFonts w:ascii="Arial" w:hAnsi="Arial" w:cs="Arial"/>
          <w:lang w:val="en-US"/>
        </w:rPr>
      </w:pPr>
    </w:p>
    <w:p w14:paraId="3F4A457C" w14:textId="77777777" w:rsidR="00B50A0B" w:rsidRPr="00B50A0B" w:rsidRDefault="00B50A0B" w:rsidP="00A42AE7">
      <w:pPr>
        <w:spacing w:line="276" w:lineRule="auto"/>
        <w:ind w:left="720"/>
        <w:jc w:val="both"/>
        <w:rPr>
          <w:rFonts w:ascii="Arial" w:hAnsi="Arial" w:cs="Arial"/>
          <w:lang w:val="en-US"/>
        </w:rPr>
      </w:pPr>
    </w:p>
    <w:p w14:paraId="2DC49D96" w14:textId="77777777" w:rsidR="00A42AE7" w:rsidRDefault="00A42AE7" w:rsidP="00A42AE7">
      <w:pPr>
        <w:spacing w:line="276" w:lineRule="auto"/>
        <w:ind w:left="720"/>
        <w:jc w:val="both"/>
        <w:rPr>
          <w:rFonts w:ascii="Arial" w:hAnsi="Arial" w:cs="Arial"/>
          <w:b/>
          <w:sz w:val="28"/>
          <w:lang w:val="en-US"/>
        </w:rPr>
      </w:pPr>
    </w:p>
    <w:p w14:paraId="5DA18C00" w14:textId="4689C12C" w:rsidR="00442760"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lastRenderedPageBreak/>
        <w:t>Harassment</w:t>
      </w:r>
    </w:p>
    <w:p w14:paraId="331D25FE" w14:textId="77777777" w:rsidR="00B50A0B" w:rsidRPr="00B50A0B" w:rsidRDefault="00B50A0B" w:rsidP="00A42AE7">
      <w:pPr>
        <w:spacing w:line="276" w:lineRule="auto"/>
        <w:ind w:left="720"/>
        <w:jc w:val="both"/>
        <w:rPr>
          <w:rFonts w:ascii="Arial" w:hAnsi="Arial" w:cs="Arial"/>
          <w:b/>
          <w:sz w:val="28"/>
          <w:lang w:val="en-US"/>
        </w:rPr>
      </w:pPr>
    </w:p>
    <w:p w14:paraId="1984BAA3"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is conduct relating to a particular characteristic/ground, which has the purpose of violating a person’s dignity or creating an intimidating, hostile, degrading, humiliating or offensive environment (in Great Britain, this does not apply to marriage, civil partnership, pregnancy or maternity).  Sexual harassment is unlawful under this provision.</w:t>
      </w:r>
    </w:p>
    <w:p w14:paraId="13F8C281" w14:textId="4061C2F1" w:rsidR="00442760" w:rsidRDefault="00442760" w:rsidP="00A42AE7">
      <w:pPr>
        <w:spacing w:line="276" w:lineRule="auto"/>
        <w:ind w:left="720"/>
        <w:jc w:val="both"/>
        <w:rPr>
          <w:rFonts w:ascii="Arial" w:hAnsi="Arial" w:cs="Arial"/>
          <w:lang w:val="en-US"/>
        </w:rPr>
      </w:pPr>
    </w:p>
    <w:p w14:paraId="01805D03" w14:textId="77777777" w:rsidR="00B50A0B" w:rsidRPr="00B50A0B" w:rsidRDefault="00B50A0B" w:rsidP="00A42AE7">
      <w:pPr>
        <w:spacing w:line="276" w:lineRule="auto"/>
        <w:ind w:left="720"/>
        <w:jc w:val="both"/>
        <w:rPr>
          <w:rFonts w:ascii="Arial" w:hAnsi="Arial" w:cs="Arial"/>
          <w:lang w:val="en-US"/>
        </w:rPr>
      </w:pPr>
    </w:p>
    <w:p w14:paraId="494A86AF" w14:textId="2A80740C" w:rsidR="00442760"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Victimisation</w:t>
      </w:r>
    </w:p>
    <w:p w14:paraId="1CF0BB24" w14:textId="77777777" w:rsidR="00B50A0B" w:rsidRPr="00B50A0B" w:rsidRDefault="00B50A0B" w:rsidP="00A42AE7">
      <w:pPr>
        <w:spacing w:line="276" w:lineRule="auto"/>
        <w:ind w:left="720"/>
        <w:jc w:val="both"/>
        <w:rPr>
          <w:rFonts w:ascii="Arial" w:hAnsi="Arial" w:cs="Arial"/>
          <w:b/>
          <w:sz w:val="28"/>
          <w:lang w:val="en-US"/>
        </w:rPr>
      </w:pPr>
    </w:p>
    <w:p w14:paraId="4B1DCDC7" w14:textId="77777777" w:rsidR="00442760" w:rsidRPr="00B50A0B" w:rsidRDefault="00442760" w:rsidP="00A42AE7">
      <w:pPr>
        <w:spacing w:line="276" w:lineRule="auto"/>
        <w:ind w:left="720"/>
        <w:jc w:val="both"/>
        <w:rPr>
          <w:rFonts w:ascii="Arial" w:hAnsi="Arial" w:cs="Arial"/>
          <w:lang w:val="en-US"/>
        </w:rPr>
      </w:pPr>
      <w:r w:rsidRPr="00B50A0B">
        <w:rPr>
          <w:rFonts w:ascii="Arial" w:hAnsi="Arial" w:cs="Arial"/>
          <w:lang w:val="en-US"/>
        </w:rPr>
        <w:t>This is where a person is treated badly because they have, or are suspected of having, raised a complaint under the Equality Act.</w:t>
      </w:r>
    </w:p>
    <w:p w14:paraId="516C1BD7" w14:textId="6AA9E772" w:rsidR="00442760" w:rsidRDefault="00442760" w:rsidP="00A42AE7">
      <w:pPr>
        <w:spacing w:line="276" w:lineRule="auto"/>
        <w:ind w:left="720"/>
        <w:jc w:val="both"/>
        <w:rPr>
          <w:rFonts w:ascii="Arial" w:hAnsi="Arial" w:cs="Arial"/>
          <w:lang w:val="en-US"/>
        </w:rPr>
      </w:pPr>
    </w:p>
    <w:p w14:paraId="1320F6CE" w14:textId="77777777" w:rsidR="00B50A0B" w:rsidRPr="00B50A0B" w:rsidRDefault="00B50A0B" w:rsidP="00A42AE7">
      <w:pPr>
        <w:spacing w:line="276" w:lineRule="auto"/>
        <w:ind w:left="720"/>
        <w:jc w:val="both"/>
        <w:rPr>
          <w:rFonts w:ascii="Arial" w:hAnsi="Arial" w:cs="Arial"/>
          <w:lang w:val="en-US"/>
        </w:rPr>
      </w:pPr>
    </w:p>
    <w:p w14:paraId="3B74EB0F" w14:textId="4A8EFDC2" w:rsidR="00442760" w:rsidRDefault="00442760" w:rsidP="00A42AE7">
      <w:pPr>
        <w:spacing w:line="276" w:lineRule="auto"/>
        <w:ind w:left="720"/>
        <w:jc w:val="both"/>
        <w:rPr>
          <w:rFonts w:ascii="Arial" w:hAnsi="Arial" w:cs="Arial"/>
          <w:b/>
          <w:sz w:val="28"/>
          <w:lang w:val="en-US"/>
        </w:rPr>
      </w:pPr>
      <w:r w:rsidRPr="00B50A0B">
        <w:rPr>
          <w:rFonts w:ascii="Arial" w:hAnsi="Arial" w:cs="Arial"/>
          <w:b/>
          <w:sz w:val="28"/>
          <w:lang w:val="en-US"/>
        </w:rPr>
        <w:t>Dual discrimination</w:t>
      </w:r>
    </w:p>
    <w:p w14:paraId="15DACE2B" w14:textId="77777777" w:rsidR="00B50A0B" w:rsidRPr="00B50A0B" w:rsidRDefault="00B50A0B" w:rsidP="00A42AE7">
      <w:pPr>
        <w:spacing w:line="276" w:lineRule="auto"/>
        <w:ind w:left="720"/>
        <w:jc w:val="both"/>
        <w:rPr>
          <w:rFonts w:ascii="Arial" w:hAnsi="Arial" w:cs="Arial"/>
          <w:b/>
          <w:sz w:val="28"/>
          <w:lang w:val="en-US"/>
        </w:rPr>
      </w:pPr>
    </w:p>
    <w:p w14:paraId="0F6A8421" w14:textId="7E3167DF" w:rsidR="00442760" w:rsidRPr="00B50A0B" w:rsidRDefault="00442760" w:rsidP="00A42AE7">
      <w:pPr>
        <w:spacing w:line="276" w:lineRule="auto"/>
        <w:ind w:left="720"/>
        <w:jc w:val="both"/>
        <w:rPr>
          <w:rFonts w:ascii="Arial" w:hAnsi="Arial" w:cs="Arial"/>
          <w:color w:val="313131"/>
          <w:shd w:val="clear" w:color="auto" w:fill="FFFFFF"/>
        </w:rPr>
      </w:pPr>
      <w:r w:rsidRPr="00B50A0B">
        <w:rPr>
          <w:rFonts w:ascii="Arial" w:hAnsi="Arial" w:cs="Arial"/>
          <w:color w:val="313131"/>
          <w:shd w:val="clear" w:color="auto" w:fill="FFFFFF"/>
        </w:rPr>
        <w:t>This is where there are is discrimination based on two combined characteristics/grounds.</w:t>
      </w:r>
      <w:r w:rsidRPr="00B50A0B">
        <w:rPr>
          <w:rFonts w:ascii="Arial" w:hAnsi="Arial" w:cs="Arial"/>
          <w:color w:val="313131"/>
          <w:bdr w:val="none" w:sz="0" w:space="0" w:color="auto" w:frame="1"/>
          <w:shd w:val="clear" w:color="auto" w:fill="FFFFFF"/>
        </w:rPr>
        <w:t>  </w:t>
      </w:r>
      <w:r w:rsidRPr="00B50A0B">
        <w:rPr>
          <w:rFonts w:ascii="Arial" w:hAnsi="Arial" w:cs="Arial"/>
          <w:color w:val="313131"/>
          <w:shd w:val="clear" w:color="auto" w:fill="FFFFFF"/>
        </w:rPr>
        <w:t>For example, it is un</w:t>
      </w:r>
      <w:r w:rsidR="003203E8">
        <w:rPr>
          <w:rFonts w:ascii="Arial" w:hAnsi="Arial" w:cs="Arial"/>
          <w:color w:val="313131"/>
          <w:shd w:val="clear" w:color="auto" w:fill="FFFFFF"/>
        </w:rPr>
        <w:t>lawful to discriminate against B</w:t>
      </w:r>
      <w:r w:rsidRPr="00B50A0B">
        <w:rPr>
          <w:rFonts w:ascii="Arial" w:hAnsi="Arial" w:cs="Arial"/>
          <w:color w:val="313131"/>
          <w:shd w:val="clear" w:color="auto" w:fill="FFFFFF"/>
        </w:rPr>
        <w:t xml:space="preserve">lack women, even if other women and </w:t>
      </w:r>
      <w:r w:rsidR="003203E8">
        <w:rPr>
          <w:rFonts w:ascii="Arial" w:hAnsi="Arial" w:cs="Arial"/>
          <w:color w:val="313131"/>
          <w:shd w:val="clear" w:color="auto" w:fill="FFFFFF"/>
        </w:rPr>
        <w:t>B</w:t>
      </w:r>
      <w:r w:rsidRPr="00B50A0B">
        <w:rPr>
          <w:rFonts w:ascii="Arial" w:hAnsi="Arial" w:cs="Arial"/>
          <w:color w:val="313131"/>
          <w:shd w:val="clear" w:color="auto" w:fill="FFFFFF"/>
        </w:rPr>
        <w:t>lack men are not discriminated against.</w:t>
      </w:r>
    </w:p>
    <w:p w14:paraId="045BAC20" w14:textId="77777777" w:rsidR="00442760" w:rsidRPr="00B50A0B" w:rsidRDefault="00442760" w:rsidP="00A42AE7">
      <w:pPr>
        <w:spacing w:line="276" w:lineRule="auto"/>
        <w:jc w:val="both"/>
        <w:rPr>
          <w:rFonts w:ascii="Arial" w:hAnsi="Arial" w:cs="Arial"/>
          <w:lang w:val="en-US"/>
        </w:rPr>
      </w:pPr>
    </w:p>
    <w:p w14:paraId="63D73951" w14:textId="7B267545" w:rsidR="00B50A0B" w:rsidRDefault="00B50A0B" w:rsidP="00A42AE7">
      <w:pPr>
        <w:spacing w:line="276" w:lineRule="auto"/>
        <w:jc w:val="both"/>
        <w:rPr>
          <w:rFonts w:ascii="Arial" w:hAnsi="Arial" w:cs="Arial"/>
          <w:b/>
          <w:sz w:val="28"/>
          <w:lang w:val="en-US"/>
        </w:rPr>
      </w:pPr>
    </w:p>
    <w:p w14:paraId="38EF4978" w14:textId="77777777" w:rsidR="00A42AE7" w:rsidRDefault="00A42AE7">
      <w:pPr>
        <w:rPr>
          <w:rFonts w:ascii="Arial" w:hAnsi="Arial" w:cs="Arial"/>
          <w:b/>
          <w:sz w:val="28"/>
          <w:lang w:val="en-US"/>
        </w:rPr>
      </w:pPr>
      <w:r>
        <w:rPr>
          <w:rFonts w:ascii="Arial" w:hAnsi="Arial" w:cs="Arial"/>
          <w:b/>
          <w:sz w:val="28"/>
          <w:lang w:val="en-US"/>
        </w:rPr>
        <w:br w:type="page"/>
      </w:r>
    </w:p>
    <w:p w14:paraId="4BE6FBB3" w14:textId="703B95D0" w:rsidR="00442760" w:rsidRDefault="00442760" w:rsidP="00A42AE7">
      <w:pPr>
        <w:spacing w:line="276" w:lineRule="auto"/>
        <w:jc w:val="both"/>
        <w:rPr>
          <w:rFonts w:ascii="Arial" w:hAnsi="Arial" w:cs="Arial"/>
          <w:b/>
          <w:sz w:val="28"/>
          <w:lang w:val="en-US"/>
        </w:rPr>
      </w:pPr>
      <w:bookmarkStart w:id="0" w:name="_GoBack"/>
      <w:bookmarkEnd w:id="0"/>
      <w:r w:rsidRPr="00B50A0B">
        <w:rPr>
          <w:rFonts w:ascii="Arial" w:hAnsi="Arial" w:cs="Arial"/>
          <w:b/>
          <w:sz w:val="28"/>
          <w:lang w:val="en-US"/>
        </w:rPr>
        <w:lastRenderedPageBreak/>
        <w:t>Positive action</w:t>
      </w:r>
    </w:p>
    <w:p w14:paraId="5D0BCA4F" w14:textId="77777777" w:rsidR="00B50A0B" w:rsidRPr="00B50A0B" w:rsidRDefault="00B50A0B" w:rsidP="00A42AE7">
      <w:pPr>
        <w:spacing w:line="276" w:lineRule="auto"/>
        <w:jc w:val="both"/>
        <w:rPr>
          <w:rFonts w:ascii="Arial" w:hAnsi="Arial" w:cs="Arial"/>
          <w:b/>
          <w:sz w:val="28"/>
          <w:lang w:val="en-US"/>
        </w:rPr>
      </w:pPr>
    </w:p>
    <w:p w14:paraId="7752E514" w14:textId="51BC89C6" w:rsidR="00442760" w:rsidRPr="00B50A0B" w:rsidRDefault="00442760" w:rsidP="00A42AE7">
      <w:pPr>
        <w:spacing w:line="276" w:lineRule="auto"/>
        <w:jc w:val="both"/>
        <w:rPr>
          <w:rFonts w:ascii="Arial" w:hAnsi="Arial" w:cs="Arial"/>
          <w:color w:val="313131"/>
          <w:shd w:val="clear" w:color="auto" w:fill="FFFFFF"/>
        </w:rPr>
      </w:pPr>
      <w:r w:rsidRPr="00B50A0B">
        <w:rPr>
          <w:rFonts w:ascii="Arial" w:hAnsi="Arial" w:cs="Arial"/>
          <w:color w:val="313131"/>
          <w:shd w:val="clear" w:color="auto" w:fill="FFFFFF"/>
        </w:rPr>
        <w:t>Positive action refers to actions that are designed to remove barriers that might prevent people with certain characteristics/grounds from being employed or progressing through an organisation.</w:t>
      </w:r>
      <w:r w:rsidRPr="00B50A0B">
        <w:rPr>
          <w:rFonts w:ascii="Arial" w:hAnsi="Arial" w:cs="Arial"/>
          <w:color w:val="313131"/>
          <w:bdr w:val="none" w:sz="0" w:space="0" w:color="auto" w:frame="1"/>
          <w:shd w:val="clear" w:color="auto" w:fill="FFFFFF"/>
        </w:rPr>
        <w:t>  For example, positive action could be undertaken to avoid under-representation of people with protected characteristics in senior roles.  </w:t>
      </w:r>
      <w:r w:rsidRPr="00B50A0B">
        <w:rPr>
          <w:rFonts w:ascii="Arial" w:hAnsi="Arial" w:cs="Arial"/>
          <w:color w:val="313131"/>
          <w:shd w:val="clear" w:color="auto" w:fill="FFFFFF"/>
        </w:rPr>
        <w:t>These actions are lawful, however someone from an under-represented group can only be favoured if they are at least equally well-qualified for a role as another candidate.</w:t>
      </w:r>
      <w:r w:rsidRPr="00B50A0B">
        <w:rPr>
          <w:rFonts w:ascii="Arial" w:hAnsi="Arial" w:cs="Arial"/>
          <w:color w:val="313131"/>
          <w:bdr w:val="none" w:sz="0" w:space="0" w:color="auto" w:frame="1"/>
          <w:shd w:val="clear" w:color="auto" w:fill="FFFFFF"/>
        </w:rPr>
        <w:t>  </w:t>
      </w:r>
      <w:r w:rsidRPr="00B50A0B">
        <w:rPr>
          <w:rFonts w:ascii="Arial" w:hAnsi="Arial" w:cs="Arial"/>
          <w:color w:val="313131"/>
          <w:shd w:val="clear" w:color="auto" w:fill="FFFFFF"/>
        </w:rPr>
        <w:t>It is unlawful to favour them if there is another more qualified candidate.</w:t>
      </w:r>
    </w:p>
    <w:p w14:paraId="422B356A" w14:textId="387AA446" w:rsidR="00442760" w:rsidRDefault="00442760" w:rsidP="00A42AE7">
      <w:pPr>
        <w:spacing w:line="276" w:lineRule="auto"/>
        <w:jc w:val="both"/>
        <w:rPr>
          <w:rFonts w:ascii="Arial" w:hAnsi="Arial" w:cs="Arial"/>
          <w:lang w:val="en-US"/>
        </w:rPr>
      </w:pPr>
    </w:p>
    <w:p w14:paraId="53FCEC18" w14:textId="77777777" w:rsidR="00B50A0B" w:rsidRPr="00B50A0B" w:rsidRDefault="00B50A0B" w:rsidP="00A42AE7">
      <w:pPr>
        <w:spacing w:line="276" w:lineRule="auto"/>
        <w:jc w:val="both"/>
        <w:rPr>
          <w:rFonts w:ascii="Arial" w:hAnsi="Arial" w:cs="Arial"/>
          <w:lang w:val="en-US"/>
        </w:rPr>
      </w:pPr>
    </w:p>
    <w:p w14:paraId="0EACF4CF" w14:textId="77777777" w:rsidR="00442760" w:rsidRPr="00B50A0B" w:rsidRDefault="00442760" w:rsidP="00A42AE7">
      <w:pPr>
        <w:spacing w:line="276" w:lineRule="auto"/>
        <w:jc w:val="both"/>
        <w:rPr>
          <w:rFonts w:ascii="Arial" w:hAnsi="Arial" w:cs="Arial"/>
          <w:b/>
          <w:sz w:val="28"/>
          <w:lang w:val="en-US"/>
        </w:rPr>
      </w:pPr>
      <w:r w:rsidRPr="00B50A0B">
        <w:rPr>
          <w:rFonts w:ascii="Arial" w:hAnsi="Arial" w:cs="Arial"/>
          <w:b/>
          <w:sz w:val="28"/>
          <w:lang w:val="en-US"/>
        </w:rPr>
        <w:t>Alleged discriminator’s characteristics</w:t>
      </w:r>
    </w:p>
    <w:p w14:paraId="31DB59BC" w14:textId="77777777" w:rsidR="00B50A0B" w:rsidRDefault="00B50A0B" w:rsidP="00A42AE7">
      <w:pPr>
        <w:spacing w:line="276" w:lineRule="auto"/>
        <w:jc w:val="both"/>
        <w:rPr>
          <w:rFonts w:ascii="Arial" w:hAnsi="Arial" w:cs="Arial"/>
          <w:lang w:val="en-US"/>
        </w:rPr>
      </w:pPr>
    </w:p>
    <w:p w14:paraId="1C385FC0" w14:textId="50358FD2" w:rsidR="00442760" w:rsidRPr="00B50A0B" w:rsidRDefault="00442760" w:rsidP="00A42AE7">
      <w:pPr>
        <w:spacing w:line="276" w:lineRule="auto"/>
        <w:jc w:val="both"/>
        <w:rPr>
          <w:rFonts w:ascii="Arial" w:hAnsi="Arial" w:cs="Arial"/>
          <w:lang w:val="en-US"/>
        </w:rPr>
      </w:pPr>
      <w:r w:rsidRPr="00B50A0B">
        <w:rPr>
          <w:rFonts w:ascii="Arial" w:hAnsi="Arial" w:cs="Arial"/>
          <w:lang w:val="en-US"/>
        </w:rPr>
        <w:t>The characteristics/grounds of an alleged discriminator are irrelevant.  So, for example, when considering whether or not discrimination on the grounds of sexual orientation has taken place, the sexual orientation of the person alleged to have discriminated is not relevant.</w:t>
      </w:r>
    </w:p>
    <w:p w14:paraId="39BE0538" w14:textId="5C122E2D" w:rsidR="00442760" w:rsidRDefault="00442760" w:rsidP="00A42AE7">
      <w:pPr>
        <w:spacing w:line="276" w:lineRule="auto"/>
        <w:jc w:val="both"/>
        <w:rPr>
          <w:rFonts w:ascii="Arial" w:hAnsi="Arial" w:cs="Arial"/>
          <w:lang w:val="en-US"/>
        </w:rPr>
      </w:pPr>
    </w:p>
    <w:p w14:paraId="40826617" w14:textId="77777777" w:rsidR="00B50A0B" w:rsidRPr="00B50A0B" w:rsidRDefault="00B50A0B" w:rsidP="00A42AE7">
      <w:pPr>
        <w:spacing w:line="276" w:lineRule="auto"/>
        <w:jc w:val="both"/>
        <w:rPr>
          <w:rFonts w:ascii="Arial" w:hAnsi="Arial" w:cs="Arial"/>
          <w:lang w:val="en-US"/>
        </w:rPr>
      </w:pPr>
    </w:p>
    <w:p w14:paraId="49DAFF39" w14:textId="77777777" w:rsidR="00442760" w:rsidRPr="00B50A0B" w:rsidRDefault="00442760" w:rsidP="00A42AE7">
      <w:pPr>
        <w:spacing w:line="276" w:lineRule="auto"/>
        <w:jc w:val="both"/>
        <w:rPr>
          <w:rFonts w:ascii="Arial" w:hAnsi="Arial" w:cs="Arial"/>
          <w:b/>
          <w:sz w:val="28"/>
          <w:lang w:val="en-US"/>
        </w:rPr>
      </w:pPr>
      <w:r w:rsidRPr="00B50A0B">
        <w:rPr>
          <w:rFonts w:ascii="Arial" w:hAnsi="Arial" w:cs="Arial"/>
          <w:b/>
          <w:sz w:val="28"/>
          <w:lang w:val="en-US"/>
        </w:rPr>
        <w:t>Single-characteristic groups and organisations</w:t>
      </w:r>
    </w:p>
    <w:p w14:paraId="788F601C" w14:textId="77777777" w:rsidR="00B50A0B" w:rsidRDefault="00B50A0B" w:rsidP="00A42AE7">
      <w:pPr>
        <w:spacing w:line="276" w:lineRule="auto"/>
        <w:jc w:val="both"/>
        <w:rPr>
          <w:rFonts w:ascii="Arial" w:hAnsi="Arial" w:cs="Arial"/>
          <w:lang w:val="en-US"/>
        </w:rPr>
      </w:pPr>
    </w:p>
    <w:p w14:paraId="0A408C42" w14:textId="7B291CCA" w:rsidR="00DB3F66" w:rsidRPr="00B50A0B" w:rsidRDefault="00442760" w:rsidP="00A42AE7">
      <w:pPr>
        <w:spacing w:line="276" w:lineRule="auto"/>
        <w:jc w:val="both"/>
        <w:rPr>
          <w:rFonts w:ascii="Arial" w:hAnsi="Arial" w:cs="Arial"/>
          <w:lang w:val="en-US"/>
        </w:rPr>
      </w:pPr>
      <w:r w:rsidRPr="00B50A0B">
        <w:rPr>
          <w:rFonts w:ascii="Arial" w:hAnsi="Arial" w:cs="Arial"/>
          <w:lang w:val="en-US"/>
        </w:rPr>
        <w:t>It is permissible to have groups and services that are only available to people with a protected characteristic, provided there is a legitimate reason and a suitable alternative.  For example, single-sex schools are permitted provided there are sufficient school places for all pupils in other schools.  So a prayer group that was only for people of a particular characteristic would be permitted, provided there were other prayer groups that were open to all.</w:t>
      </w:r>
    </w:p>
    <w:sectPr w:rsidR="00DB3F66" w:rsidRPr="00B50A0B" w:rsidSect="00902F22">
      <w:headerReference w:type="even" r:id="rId10"/>
      <w:headerReference w:type="default" r:id="rId11"/>
      <w:headerReference w:type="first" r:id="rId12"/>
      <w:pgSz w:w="11900" w:h="16840"/>
      <w:pgMar w:top="1418" w:right="1134" w:bottom="266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5A19" w14:textId="77777777" w:rsidR="003F5241" w:rsidRDefault="003F5241" w:rsidP="00813F66">
      <w:r>
        <w:separator/>
      </w:r>
    </w:p>
  </w:endnote>
  <w:endnote w:type="continuationSeparator" w:id="0">
    <w:p w14:paraId="6E2121F5" w14:textId="77777777" w:rsidR="003F5241" w:rsidRDefault="003F5241"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530F" w14:textId="77777777" w:rsidR="003F5241" w:rsidRDefault="003F5241" w:rsidP="00813F66">
      <w:r>
        <w:separator/>
      </w:r>
    </w:p>
  </w:footnote>
  <w:footnote w:type="continuationSeparator" w:id="0">
    <w:p w14:paraId="0D6F776A" w14:textId="77777777" w:rsidR="003F5241" w:rsidRDefault="003F5241"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A42AE7">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77777777" w:rsidR="00813F66" w:rsidRDefault="00A42AE7">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2pt;margin-top:-70.85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302295"/>
    <w:rsid w:val="003203E8"/>
    <w:rsid w:val="00380800"/>
    <w:rsid w:val="00395263"/>
    <w:rsid w:val="003F5241"/>
    <w:rsid w:val="00442760"/>
    <w:rsid w:val="004B7A2A"/>
    <w:rsid w:val="004D5EC8"/>
    <w:rsid w:val="00550847"/>
    <w:rsid w:val="005E18DB"/>
    <w:rsid w:val="00666A05"/>
    <w:rsid w:val="0070345F"/>
    <w:rsid w:val="00810E13"/>
    <w:rsid w:val="00813F66"/>
    <w:rsid w:val="008A6001"/>
    <w:rsid w:val="00902F22"/>
    <w:rsid w:val="00A42AE7"/>
    <w:rsid w:val="00A956AD"/>
    <w:rsid w:val="00B2363D"/>
    <w:rsid w:val="00B50A0B"/>
    <w:rsid w:val="00B828DD"/>
    <w:rsid w:val="00CB2147"/>
    <w:rsid w:val="00D01825"/>
    <w:rsid w:val="00D22031"/>
    <w:rsid w:val="00DB3F66"/>
    <w:rsid w:val="00DE76D0"/>
    <w:rsid w:val="00EB5582"/>
    <w:rsid w:val="00F36A2B"/>
    <w:rsid w:val="00F72C0E"/>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paragraph" w:styleId="NormalWeb">
    <w:name w:val="Normal (Web)"/>
    <w:basedOn w:val="Normal"/>
    <w:uiPriority w:val="99"/>
    <w:semiHidden/>
    <w:unhideWhenUsed/>
    <w:rsid w:val="00DB3F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005">
      <w:bodyDiv w:val="1"/>
      <w:marLeft w:val="0"/>
      <w:marRight w:val="0"/>
      <w:marTop w:val="0"/>
      <w:marBottom w:val="0"/>
      <w:divBdr>
        <w:top w:val="none" w:sz="0" w:space="0" w:color="auto"/>
        <w:left w:val="none" w:sz="0" w:space="0" w:color="auto"/>
        <w:bottom w:val="none" w:sz="0" w:space="0" w:color="auto"/>
        <w:right w:val="none" w:sz="0" w:space="0" w:color="auto"/>
      </w:divBdr>
    </w:div>
    <w:div w:id="1891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2E1ADECB1634098CAEDF4735F1359" ma:contentTypeVersion="15" ma:contentTypeDescription="Create a new document." ma:contentTypeScope="" ma:versionID="f1150314012430fff893283e32dbd3b1">
  <xsd:schema xmlns:xsd="http://www.w3.org/2001/XMLSchema" xmlns:xs="http://www.w3.org/2001/XMLSchema" xmlns:p="http://schemas.microsoft.com/office/2006/metadata/properties" xmlns:ns3="0f2bc02e-11f7-4d29-ae0d-709e0f4a1457" xmlns:ns4="aba9dc45-71f5-48b4-a68a-b2459ad08114" targetNamespace="http://schemas.microsoft.com/office/2006/metadata/properties" ma:root="true" ma:fieldsID="630fbf009795af2964b7850e5f678337" ns3:_="" ns4:_="">
    <xsd:import namespace="0f2bc02e-11f7-4d29-ae0d-709e0f4a1457"/>
    <xsd:import namespace="aba9dc45-71f5-48b4-a68a-b2459ad081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c02e-11f7-4d29-ae0d-709e0f4a1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9dc45-71f5-48b4-a68a-b2459ad08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2bc02e-11f7-4d29-ae0d-709e0f4a14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1DB6-50CB-4D3D-9088-4A34C1B6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bc02e-11f7-4d29-ae0d-709e0f4a1457"/>
    <ds:schemaRef ds:uri="aba9dc45-71f5-48b4-a68a-b2459ad08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2804B-B898-4393-9A99-6ABC3333857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f2bc02e-11f7-4d29-ae0d-709e0f4a1457"/>
    <ds:schemaRef ds:uri="http://schemas.microsoft.com/office/2006/documentManagement/types"/>
    <ds:schemaRef ds:uri="aba9dc45-71f5-48b4-a68a-b2459ad08114"/>
    <ds:schemaRef ds:uri="http://www.w3.org/XML/1998/namespace"/>
    <ds:schemaRef ds:uri="http://purl.org/dc/dcmitype/"/>
  </ds:schemaRefs>
</ds:datastoreItem>
</file>

<file path=customXml/itemProps3.xml><?xml version="1.0" encoding="utf-8"?>
<ds:datastoreItem xmlns:ds="http://schemas.openxmlformats.org/officeDocument/2006/customXml" ds:itemID="{6836E7C0-59AB-4675-8281-ACFB77318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4</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5</cp:revision>
  <dcterms:created xsi:type="dcterms:W3CDTF">2023-01-28T16:00:00Z</dcterms:created>
  <dcterms:modified xsi:type="dcterms:W3CDTF">2023-05-26T08:30:00Z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0x0101005262E1ADECB1634098CAEDF4735F1359</vt:lpwstr>
  </property>
</Properties>
</file>